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EBE" w:rsidRPr="00451DC2" w:rsidRDefault="00EE0EBE" w:rsidP="00EE0EB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Зарубежное регионоведение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E0EBE" w:rsidRPr="00451DC2" w:rsidRDefault="00EE0EBE" w:rsidP="00EE0EB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Данное направление обеспечивает научную разработку и исследование достаточно широкого спектра актуальных вопросов, связанных с всемирной историей,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россиеведением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арменоведением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, кавказоведением, западными исследованиями, теорией и историей цивилизаций, синологией,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японоведением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и др. В тематическом аспекте научных интересов, деятельность кафедры затрагивает: История западноевропейских монархий </w:t>
      </w:r>
      <w:r w:rsidRPr="00A51B19">
        <w:rPr>
          <w:rFonts w:ascii="Times New Roman" w:hAnsi="Times New Roman" w:cs="Times New Roman"/>
          <w:sz w:val="24"/>
          <w:szCs w:val="24"/>
        </w:rPr>
        <w:t>XVI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A51B19">
        <w:rPr>
          <w:rFonts w:ascii="Times New Roman" w:hAnsi="Times New Roman" w:cs="Times New Roman"/>
          <w:sz w:val="24"/>
          <w:szCs w:val="24"/>
        </w:rPr>
        <w:t>XVIII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веков, институты и концепции государства раннего Нового времени, армянская культура и этногенез, визуальные формы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коммеморации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, язык и политика как политический инструмент, концепция "умной силы", монархия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Багратидов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в 11—13 веках как уникальный опыт государственности, типология составных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политий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, структуры и статус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политий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в интеллектуальном дискурсе </w:t>
      </w:r>
      <w:r w:rsidRPr="00A51B19">
        <w:rPr>
          <w:rFonts w:ascii="Times New Roman" w:hAnsi="Times New Roman" w:cs="Times New Roman"/>
          <w:sz w:val="24"/>
          <w:szCs w:val="24"/>
        </w:rPr>
        <w:t>XVII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века, литургия как инструмент конфессиональной идентичности, проблема "иностранных церквей" в Англии, геральдические трактаты в тюдоровской и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раннестюартовской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Англии, Кавказоведение, армяно-российские отношения в </w:t>
      </w:r>
      <w:r w:rsidRPr="00A51B19">
        <w:rPr>
          <w:rFonts w:ascii="Times New Roman" w:hAnsi="Times New Roman" w:cs="Times New Roman"/>
          <w:sz w:val="24"/>
          <w:szCs w:val="24"/>
        </w:rPr>
        <w:t>XVIII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веке, российско-турецкие отношения конца </w:t>
      </w:r>
      <w:r w:rsidRPr="00A51B19">
        <w:rPr>
          <w:rFonts w:ascii="Times New Roman" w:hAnsi="Times New Roman" w:cs="Times New Roman"/>
          <w:sz w:val="24"/>
          <w:szCs w:val="24"/>
        </w:rPr>
        <w:t>XIX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A51B19">
        <w:rPr>
          <w:rFonts w:ascii="Times New Roman" w:hAnsi="Times New Roman" w:cs="Times New Roman"/>
          <w:sz w:val="24"/>
          <w:szCs w:val="24"/>
        </w:rPr>
        <w:t>XX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века, роль ОДКБ как связующего звена между ЕАЭС и ОПОП, языковая ситуация и политика в современном Китае, российско-армянское и армяно-российское сотрудничество в исторической науке, российско-персидская война 1804–1813 гг. и её значение. Указанные аспекты указывает формирования единой формулы научной школы –исследования в области всеобщей истории.</w:t>
      </w:r>
    </w:p>
    <w:p w:rsidR="00EE0EBE" w:rsidRPr="00451DC2" w:rsidRDefault="00EE0EBE" w:rsidP="00EE0EB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Политология</w:t>
      </w:r>
    </w:p>
    <w:p w:rsidR="00EE0EBE" w:rsidRPr="00451DC2" w:rsidRDefault="00EE0EBE" w:rsidP="00EE0EB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sz w:val="24"/>
          <w:szCs w:val="24"/>
          <w:lang w:val="ru-RU"/>
        </w:rPr>
        <w:tab/>
        <w:t>Научная деятельность является важнейшей частью работы кафедры. Основной целью этой деятельности является развитие фундаментальных политических наук. Среди приоритетных направлений работы кафедры выделяются: история политической мысли и теоретико-методологические аспекты её исследования, различные аспекты проблемы национальной безопасности, вопросы национальной идентичности и политики идентичности, анализ стратегических культур и культурных стратегий, прикладной политический анализ, прикладные политические технологии и политические коммуникации. Эти направления активно проверяются и обсуждаются на научных и практических мероприятиях, круглых столах и обсуждениях с участием ведущих экспертов из Армении и других стран, а также молодых ученых и студентов. К традиционным мероприятиям относятся международный научно-практический форум «Проблемы национальной безопасности в условиях глобализации и интеграционных процессов» и летние школы, посвященные интеграционным вопросам. Важной частью научной работы кафедры является Лаборатория стратегических исследований в области национальной безопасности. Основные направления научной школы политологического толка: теория и философия политики, история и методология политической науки.</w:t>
      </w:r>
    </w:p>
    <w:p w:rsidR="00EE0EBE" w:rsidRPr="00451DC2" w:rsidRDefault="00EE0EBE" w:rsidP="00EE0EB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0EBE" w:rsidRPr="00451DC2" w:rsidRDefault="00EE0EBE" w:rsidP="00EE0EB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Международные отношения</w:t>
      </w:r>
    </w:p>
    <w:p w:rsidR="00EE0EBE" w:rsidRPr="00451DC2" w:rsidRDefault="00EE0EBE" w:rsidP="00EE0EB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Научные направления МО охватывают исследования в области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армяноведения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, включая проблемы армянского вопроса и взаимодействие Армении с Диаспорой, роль малых государств в мировой политике, анализ процессов, связанных с Россией и Евразией, развитие традиционной, публичной и электронной дипломатии, влияние новых технологий на международные отношения, изучение формирующегося нового мирового порядка, проблемы </w:t>
      </w:r>
      <w:r w:rsidRPr="00451DC2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региональной безопасности на Южном Кавказе, американские исследования, европейские исследования, ближневосточные исследования и геополитические тенденции в Китае и Азиатско-Тихоокеанском регионе. Основные направления научной школы МО: политические проблемы международных отношений, глобального и регионального развития.</w:t>
      </w:r>
    </w:p>
    <w:p w:rsidR="00FF4A90" w:rsidRPr="00EE0EBE" w:rsidRDefault="00FF4A90">
      <w:pPr>
        <w:rPr>
          <w:lang w:val="ru-RU"/>
        </w:rPr>
      </w:pPr>
      <w:bookmarkStart w:id="0" w:name="_GoBack"/>
      <w:bookmarkEnd w:id="0"/>
    </w:p>
    <w:sectPr w:rsidR="00FF4A90" w:rsidRPr="00EE0EB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BE"/>
    <w:rsid w:val="00EE0EBE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12528-872D-41DD-90D6-63B6C055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2025-03-05T05:39:00Z</dcterms:created>
  <dcterms:modified xsi:type="dcterms:W3CDTF">2025-03-05T05:43:00Z</dcterms:modified>
</cp:coreProperties>
</file>