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9F2" w:rsidRPr="00451DC2" w:rsidRDefault="001709F2" w:rsidP="001709F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51DC2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Прикладная математика и информатика</w:t>
      </w:r>
    </w:p>
    <w:p w:rsidR="001709F2" w:rsidRPr="00451DC2" w:rsidRDefault="001709F2" w:rsidP="001709F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1DC2">
        <w:rPr>
          <w:rFonts w:ascii="Times New Roman" w:hAnsi="Times New Roman" w:cs="Times New Roman"/>
          <w:sz w:val="24"/>
          <w:szCs w:val="24"/>
          <w:lang w:val="ru-RU"/>
        </w:rPr>
        <w:tab/>
        <w:t>Основные научные направления по математическим направлениям подразделяются на теоретические и прикладные уровни.</w:t>
      </w:r>
    </w:p>
    <w:p w:rsidR="002352D0" w:rsidRDefault="001709F2" w:rsidP="001709F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1DC2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6437E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На теоретическом направлении </w:t>
      </w:r>
      <w:r w:rsidRPr="00451DC2">
        <w:rPr>
          <w:rFonts w:ascii="Times New Roman" w:hAnsi="Times New Roman" w:cs="Times New Roman"/>
          <w:sz w:val="24"/>
          <w:szCs w:val="24"/>
          <w:lang w:val="ru-RU"/>
        </w:rPr>
        <w:t xml:space="preserve">действует научная школа по дифференциальным уравнениям и математической физики, а также направление по математической кибернетики. Научная школа по дифференциальным уравнениям и математической физике направлена на изучение теоретических и практических методов решения дифференциальных уравнений, их применения в математической физике, а также разработку численных методов и математических моделей для описания физических процессов в различных областях науки и техники. </w:t>
      </w:r>
    </w:p>
    <w:p w:rsidR="002352D0" w:rsidRPr="0086437E" w:rsidRDefault="002352D0" w:rsidP="0086437E">
      <w:pPr>
        <w:pStyle w:val="ListParagraph"/>
        <w:numPr>
          <w:ilvl w:val="1"/>
          <w:numId w:val="3"/>
        </w:numPr>
        <w:ind w:left="0" w:firstLine="10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437E">
        <w:rPr>
          <w:rFonts w:ascii="Times New Roman" w:hAnsi="Times New Roman" w:cs="Times New Roman"/>
          <w:sz w:val="24"/>
          <w:szCs w:val="24"/>
          <w:lang w:val="ru-RU"/>
        </w:rPr>
        <w:t xml:space="preserve">Изучено сферическое преобразование Радона </w:t>
      </w:r>
      <w:proofErr w:type="gramStart"/>
      <w:r w:rsidRPr="0086437E">
        <w:rPr>
          <w:rFonts w:ascii="Times New Roman" w:hAnsi="Times New Roman" w:cs="Times New Roman"/>
          <w:sz w:val="24"/>
          <w:szCs w:val="24"/>
          <w:lang w:val="ru-RU"/>
        </w:rPr>
        <w:t>в  R</w:t>
      </w:r>
      <w:proofErr w:type="gramEnd"/>
      <w:r w:rsidRPr="0086437E">
        <w:rPr>
          <w:rFonts w:ascii="Times New Roman" w:hAnsi="Times New Roman" w:cs="Times New Roman"/>
          <w:sz w:val="24"/>
          <w:szCs w:val="24"/>
          <w:lang w:val="ru-RU"/>
        </w:rPr>
        <w:t xml:space="preserve">^3 с детекторами, расположенными на плоскости. Новая итерационная формула для обращения сферического преобразования Радона в 3D представлена. Чтобы восстановить функцию по ее сферическим средним значениям, мы используем локальные данные, что является преимуществом этой формулы. Все существующие формулы они не локальны. </w:t>
      </w:r>
    </w:p>
    <w:p w:rsidR="002352D0" w:rsidRPr="0086437E" w:rsidRDefault="002352D0" w:rsidP="0086437E">
      <w:pPr>
        <w:pStyle w:val="ListParagraph"/>
        <w:numPr>
          <w:ilvl w:val="1"/>
          <w:numId w:val="3"/>
        </w:numPr>
        <w:ind w:left="0" w:firstLine="10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437E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86437E" w:rsidRPr="0086437E">
        <w:rPr>
          <w:rFonts w:ascii="Times New Roman" w:hAnsi="Times New Roman" w:cs="Times New Roman"/>
          <w:sz w:val="24"/>
          <w:szCs w:val="24"/>
          <w:lang w:val="ru-RU"/>
        </w:rPr>
        <w:t xml:space="preserve">айдено </w:t>
      </w:r>
      <w:proofErr w:type="gramStart"/>
      <w:r w:rsidR="0086437E" w:rsidRPr="0086437E">
        <w:rPr>
          <w:rFonts w:ascii="Times New Roman" w:hAnsi="Times New Roman" w:cs="Times New Roman"/>
          <w:sz w:val="24"/>
          <w:szCs w:val="24"/>
          <w:lang w:val="ru-RU"/>
        </w:rPr>
        <w:t xml:space="preserve">дополнительное </w:t>
      </w:r>
      <w:r w:rsidRPr="0086437E">
        <w:rPr>
          <w:rFonts w:ascii="Times New Roman" w:hAnsi="Times New Roman" w:cs="Times New Roman"/>
          <w:sz w:val="24"/>
          <w:szCs w:val="24"/>
          <w:lang w:val="ru-RU"/>
        </w:rPr>
        <w:t>условие</w:t>
      </w:r>
      <w:proofErr w:type="gramEnd"/>
      <w:r w:rsidRPr="0086437E">
        <w:rPr>
          <w:rFonts w:ascii="Times New Roman" w:hAnsi="Times New Roman" w:cs="Times New Roman"/>
          <w:sz w:val="24"/>
          <w:szCs w:val="24"/>
          <w:lang w:val="ru-RU"/>
        </w:rPr>
        <w:t xml:space="preserve"> позволяющее восстановить неизвестную функцию f </w:t>
      </w:r>
      <w:r w:rsidRPr="0086437E">
        <w:rPr>
          <w:rFonts w:ascii="Cambria Math" w:hAnsi="Cambria Math" w:cs="Cambria Math"/>
          <w:sz w:val="24"/>
          <w:szCs w:val="24"/>
          <w:lang w:val="ru-RU"/>
        </w:rPr>
        <w:t>∈</w:t>
      </w:r>
      <w:r w:rsidRPr="0086437E">
        <w:rPr>
          <w:rFonts w:ascii="Times New Roman" w:hAnsi="Times New Roman" w:cs="Times New Roman"/>
          <w:sz w:val="24"/>
          <w:szCs w:val="24"/>
          <w:lang w:val="ru-RU"/>
        </w:rPr>
        <w:t xml:space="preserve"> C(R2) (не обязательно с компактным носителем) с помощью сферического преобразования Радона (SRT) с детекторами, расположенными на дуге по локальным данным. В этой статье найдено дополнительное условие. Также в этой статье представлена новая итерационная формула обращения преобразования.</w:t>
      </w:r>
    </w:p>
    <w:p w:rsidR="0086437E" w:rsidRPr="0086437E" w:rsidRDefault="0086437E" w:rsidP="0086437E">
      <w:pPr>
        <w:pStyle w:val="ListParagraph"/>
        <w:numPr>
          <w:ilvl w:val="1"/>
          <w:numId w:val="3"/>
        </w:numPr>
        <w:ind w:left="0" w:firstLine="10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437E">
        <w:rPr>
          <w:rFonts w:ascii="Times New Roman" w:hAnsi="Times New Roman" w:cs="Times New Roman"/>
          <w:sz w:val="24"/>
          <w:szCs w:val="24"/>
          <w:lang w:val="ru-RU"/>
        </w:rPr>
        <w:t>Поведение на бесконечности символа (характеристического многочлена) общего линейного ди</w:t>
      </w:r>
      <w:r>
        <w:rPr>
          <w:rFonts w:ascii="Times New Roman" w:hAnsi="Times New Roman" w:cs="Times New Roman"/>
          <w:sz w:val="24"/>
          <w:szCs w:val="24"/>
          <w:lang w:val="ru-RU"/>
        </w:rPr>
        <w:t>фференциального оператора P(D) </w:t>
      </w:r>
      <w:r w:rsidRPr="0086437E">
        <w:rPr>
          <w:rFonts w:ascii="Times New Roman" w:hAnsi="Times New Roman" w:cs="Times New Roman"/>
          <w:sz w:val="24"/>
          <w:szCs w:val="24"/>
          <w:lang w:val="ru-RU"/>
        </w:rPr>
        <w:t xml:space="preserve">(символа P(x)) играет решающую роль в теории дифференциальных уравнений и, через применения дифференциальных уравнений, в различных областях естествознания. Например, Символы </w:t>
      </w:r>
      <w:proofErr w:type="spellStart"/>
      <w:r w:rsidRPr="0086437E">
        <w:rPr>
          <w:rFonts w:ascii="Times New Roman" w:hAnsi="Times New Roman" w:cs="Times New Roman"/>
          <w:sz w:val="24"/>
          <w:szCs w:val="24"/>
          <w:lang w:val="ru-RU"/>
        </w:rPr>
        <w:t>гипоэллиптических</w:t>
      </w:r>
      <w:proofErr w:type="spellEnd"/>
      <w:r w:rsidRPr="0086437E">
        <w:rPr>
          <w:rFonts w:ascii="Times New Roman" w:hAnsi="Times New Roman" w:cs="Times New Roman"/>
          <w:sz w:val="24"/>
          <w:szCs w:val="24"/>
          <w:lang w:val="ru-RU"/>
        </w:rPr>
        <w:t xml:space="preserve"> операторов бесконечно возраста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ют при бесконечном возрастании </w:t>
      </w:r>
      <w:r w:rsidRPr="0086437E">
        <w:rPr>
          <w:rFonts w:ascii="Times New Roman" w:hAnsi="Times New Roman" w:cs="Times New Roman"/>
          <w:sz w:val="24"/>
          <w:szCs w:val="24"/>
          <w:lang w:val="ru-RU"/>
        </w:rPr>
        <w:t>их аргумента и именно этим обусловливается бесконечная гладкость решений </w:t>
      </w:r>
      <w:proofErr w:type="spellStart"/>
      <w:r w:rsidRPr="0086437E">
        <w:rPr>
          <w:rFonts w:ascii="Times New Roman" w:hAnsi="Times New Roman" w:cs="Times New Roman"/>
          <w:sz w:val="24"/>
          <w:szCs w:val="24"/>
          <w:lang w:val="ru-RU"/>
        </w:rPr>
        <w:t>гипоэллиптических</w:t>
      </w:r>
      <w:proofErr w:type="spellEnd"/>
      <w:r w:rsidRPr="0086437E">
        <w:rPr>
          <w:rFonts w:ascii="Times New Roman" w:hAnsi="Times New Roman" w:cs="Times New Roman"/>
          <w:sz w:val="24"/>
          <w:szCs w:val="24"/>
          <w:lang w:val="ru-RU"/>
        </w:rPr>
        <w:t xml:space="preserve"> уравнений.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437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 другой стороны для описания поведения на бесконечности символа дифференциального уравнения определяющую роль играют сравнение силы разных дифференциальных операторов и их </w:t>
      </w:r>
      <w:proofErr w:type="gramStart"/>
      <w:r w:rsidRPr="0086437E">
        <w:rPr>
          <w:rFonts w:ascii="Times New Roman" w:hAnsi="Times New Roman" w:cs="Times New Roman"/>
          <w:bCs/>
          <w:sz w:val="24"/>
          <w:szCs w:val="24"/>
          <w:lang w:val="ru-RU"/>
        </w:rPr>
        <w:t>символов,  нахождение</w:t>
      </w:r>
      <w:proofErr w:type="gramEnd"/>
      <w:r w:rsidRPr="0086437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условий при которых добавление младших членов к  данному оператору (символу) из определенного класса, не нарушает тип, мощность или силу (по Л. </w:t>
      </w:r>
      <w:proofErr w:type="spellStart"/>
      <w:r w:rsidRPr="0086437E">
        <w:rPr>
          <w:rFonts w:ascii="Times New Roman" w:hAnsi="Times New Roman" w:cs="Times New Roman"/>
          <w:bCs/>
          <w:sz w:val="24"/>
          <w:szCs w:val="24"/>
          <w:lang w:val="ru-RU"/>
        </w:rPr>
        <w:t>Хёрмадеру</w:t>
      </w:r>
      <w:proofErr w:type="spellEnd"/>
      <w:r w:rsidRPr="0086437E">
        <w:rPr>
          <w:rFonts w:ascii="Times New Roman" w:hAnsi="Times New Roman" w:cs="Times New Roman"/>
          <w:bCs/>
          <w:sz w:val="24"/>
          <w:szCs w:val="24"/>
          <w:lang w:val="ru-RU"/>
        </w:rPr>
        <w:t>)  этого оператора (символа).</w:t>
      </w:r>
      <w:r w:rsidRPr="0086437E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Pr="0086437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 указанном выше направлении, за указанный срок, для решения соответствующих задач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были 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val="ru-RU"/>
        </w:rPr>
        <w:t>получены</w:t>
      </w:r>
      <w:r w:rsidRPr="0086437E">
        <w:rPr>
          <w:rFonts w:ascii="Times New Roman" w:hAnsi="Times New Roman" w:cs="Times New Roman"/>
          <w:bCs/>
          <w:sz w:val="24"/>
          <w:szCs w:val="24"/>
          <w:lang w:val="ru-RU"/>
        </w:rPr>
        <w:t>  (</w:t>
      </w:r>
      <w:proofErr w:type="gramEnd"/>
      <w:r w:rsidRPr="0086437E">
        <w:rPr>
          <w:rFonts w:ascii="Times New Roman" w:hAnsi="Times New Roman" w:cs="Times New Roman"/>
          <w:bCs/>
          <w:sz w:val="24"/>
          <w:szCs w:val="24"/>
          <w:lang w:val="ru-RU"/>
        </w:rPr>
        <w:t>в некоторых случаях  совпадающие)  необходимые  или достаточные условия.  При этом, если многие ученные (как Л. </w:t>
      </w:r>
      <w:proofErr w:type="spellStart"/>
      <w:r w:rsidRPr="0086437E">
        <w:rPr>
          <w:rFonts w:ascii="Times New Roman" w:hAnsi="Times New Roman" w:cs="Times New Roman"/>
          <w:bCs/>
          <w:sz w:val="24"/>
          <w:szCs w:val="24"/>
          <w:lang w:val="ru-RU"/>
        </w:rPr>
        <w:t>Хёрмадер</w:t>
      </w:r>
      <w:proofErr w:type="spellEnd"/>
      <w:r w:rsidRPr="0086437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С.М. Никольский О.В. Бесов, В.П. Михайлов, В.П. Ильин, Л. Гординг, Н. </w:t>
      </w:r>
      <w:proofErr w:type="spellStart"/>
      <w:r w:rsidRPr="0086437E">
        <w:rPr>
          <w:rFonts w:ascii="Times New Roman" w:hAnsi="Times New Roman" w:cs="Times New Roman"/>
          <w:bCs/>
          <w:sz w:val="24"/>
          <w:szCs w:val="24"/>
          <w:lang w:val="ru-RU"/>
        </w:rPr>
        <w:t>Ароншайн</w:t>
      </w:r>
      <w:proofErr w:type="spellEnd"/>
      <w:r w:rsidRPr="0086437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Б. </w:t>
      </w:r>
      <w:proofErr w:type="spellStart"/>
      <w:r w:rsidRPr="0086437E">
        <w:rPr>
          <w:rFonts w:ascii="Times New Roman" w:hAnsi="Times New Roman" w:cs="Times New Roman"/>
          <w:bCs/>
          <w:sz w:val="24"/>
          <w:szCs w:val="24"/>
          <w:lang w:val="ru-RU"/>
        </w:rPr>
        <w:t>Мальгранж</w:t>
      </w:r>
      <w:proofErr w:type="spellEnd"/>
      <w:r w:rsidRPr="0086437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Ф. </w:t>
      </w:r>
      <w:proofErr w:type="spellStart"/>
      <w:r w:rsidRPr="0086437E">
        <w:rPr>
          <w:rFonts w:ascii="Times New Roman" w:hAnsi="Times New Roman" w:cs="Times New Roman"/>
          <w:bCs/>
          <w:sz w:val="24"/>
          <w:szCs w:val="24"/>
          <w:lang w:val="ru-RU"/>
        </w:rPr>
        <w:t>Трев</w:t>
      </w:r>
      <w:proofErr w:type="spellEnd"/>
      <w:r w:rsidRPr="0086437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Б. </w:t>
      </w:r>
      <w:proofErr w:type="spellStart"/>
      <w:r w:rsidRPr="0086437E">
        <w:rPr>
          <w:rFonts w:ascii="Times New Roman" w:hAnsi="Times New Roman" w:cs="Times New Roman"/>
          <w:bCs/>
          <w:sz w:val="24"/>
          <w:szCs w:val="24"/>
          <w:lang w:val="ru-RU"/>
        </w:rPr>
        <w:t>Пини</w:t>
      </w:r>
      <w:proofErr w:type="spellEnd"/>
      <w:r w:rsidRPr="0086437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А. </w:t>
      </w:r>
      <w:proofErr w:type="spellStart"/>
      <w:r w:rsidRPr="0086437E">
        <w:rPr>
          <w:rFonts w:ascii="Times New Roman" w:hAnsi="Times New Roman" w:cs="Times New Roman"/>
          <w:bCs/>
          <w:sz w:val="24"/>
          <w:szCs w:val="24"/>
          <w:lang w:val="ru-RU"/>
        </w:rPr>
        <w:t>Волевич</w:t>
      </w:r>
      <w:proofErr w:type="spellEnd"/>
      <w:r w:rsidRPr="0086437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С. </w:t>
      </w:r>
      <w:proofErr w:type="spellStart"/>
      <w:r w:rsidRPr="0086437E">
        <w:rPr>
          <w:rFonts w:ascii="Times New Roman" w:hAnsi="Times New Roman" w:cs="Times New Roman"/>
          <w:bCs/>
          <w:sz w:val="24"/>
          <w:szCs w:val="24"/>
          <w:lang w:val="ru-RU"/>
        </w:rPr>
        <w:t>Гиндикин</w:t>
      </w:r>
      <w:proofErr w:type="spellEnd"/>
      <w:r w:rsidRPr="0086437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Й. </w:t>
      </w:r>
      <w:proofErr w:type="spellStart"/>
      <w:r w:rsidRPr="0086437E">
        <w:rPr>
          <w:rFonts w:ascii="Times New Roman" w:hAnsi="Times New Roman" w:cs="Times New Roman"/>
          <w:bCs/>
          <w:sz w:val="24"/>
          <w:szCs w:val="24"/>
          <w:lang w:val="ru-RU"/>
        </w:rPr>
        <w:t>Фриберг</w:t>
      </w:r>
      <w:proofErr w:type="spellEnd"/>
      <w:r w:rsidRPr="0086437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</w:t>
      </w:r>
      <w:proofErr w:type="spellStart"/>
      <w:r w:rsidRPr="0086437E">
        <w:rPr>
          <w:rFonts w:ascii="Times New Roman" w:hAnsi="Times New Roman" w:cs="Times New Roman"/>
          <w:bCs/>
          <w:sz w:val="24"/>
          <w:szCs w:val="24"/>
          <w:lang w:val="ru-RU"/>
        </w:rPr>
        <w:t>Л.Каттабрига</w:t>
      </w:r>
      <w:proofErr w:type="spellEnd"/>
      <w:r w:rsidRPr="0086437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 много другие) названные вопросы изучили в случае невырожден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ных операторов (многочленов), исследователи РАУ рассмотрели также </w:t>
      </w:r>
      <w:r w:rsidRPr="0086437E">
        <w:rPr>
          <w:rFonts w:ascii="Times New Roman" w:hAnsi="Times New Roman" w:cs="Times New Roman"/>
          <w:bCs/>
          <w:sz w:val="24"/>
          <w:szCs w:val="24"/>
          <w:lang w:val="ru-RU"/>
        </w:rPr>
        <w:t>более сложный вырожденный случай. Более того, если раньше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исследовались</w:t>
      </w:r>
      <w:r w:rsidRPr="0086437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многочлены с двух</w:t>
      </w:r>
      <w:r w:rsidR="00D76E01">
        <w:rPr>
          <w:rFonts w:ascii="Times New Roman" w:hAnsi="Times New Roman" w:cs="Times New Roman"/>
          <w:bCs/>
          <w:sz w:val="24"/>
          <w:szCs w:val="24"/>
          <w:lang w:val="ru-RU"/>
        </w:rPr>
        <w:t>слойным вырождением, то 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  <w:lang w:val="ru-RU"/>
        </w:rPr>
        <w:t>в 2022-</w:t>
      </w:r>
      <w:r w:rsidRPr="0086437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2023 годах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были получены </w:t>
      </w:r>
      <w:r w:rsidRPr="0086437E">
        <w:rPr>
          <w:rFonts w:ascii="Times New Roman" w:hAnsi="Times New Roman" w:cs="Times New Roman"/>
          <w:bCs/>
          <w:sz w:val="24"/>
          <w:szCs w:val="24"/>
          <w:lang w:val="ru-RU"/>
        </w:rPr>
        <w:t>результаты для операторов (многочленов) с многослойной вырожденности.</w:t>
      </w:r>
    </w:p>
    <w:p w:rsidR="001709F2" w:rsidRPr="00451DC2" w:rsidRDefault="001709F2" w:rsidP="002352D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437E">
        <w:rPr>
          <w:rFonts w:ascii="Times New Roman" w:hAnsi="Times New Roman" w:cs="Times New Roman"/>
          <w:b/>
          <w:i/>
          <w:sz w:val="24"/>
          <w:szCs w:val="24"/>
          <w:lang w:val="ru-RU"/>
        </w:rPr>
        <w:t>На прикладном направлении</w:t>
      </w:r>
      <w:r w:rsidRPr="00451DC2">
        <w:rPr>
          <w:rFonts w:ascii="Times New Roman" w:hAnsi="Times New Roman" w:cs="Times New Roman"/>
          <w:sz w:val="24"/>
          <w:szCs w:val="24"/>
          <w:lang w:val="ru-RU"/>
        </w:rPr>
        <w:t xml:space="preserve"> действует научная школа по теоретическим основам информатики, методам и системам защиты информации, информационной безопасности, а также цифровой обработке сигналов и изображений, которое включает изучение </w:t>
      </w:r>
      <w:r w:rsidRPr="00451DC2">
        <w:rPr>
          <w:rFonts w:ascii="Times New Roman" w:hAnsi="Times New Roman" w:cs="Times New Roman"/>
          <w:sz w:val="24"/>
          <w:szCs w:val="24"/>
          <w:lang w:val="ru-RU"/>
        </w:rPr>
        <w:lastRenderedPageBreak/>
        <w:t>фундаментальных принципов информатики, разработку и применение методов защиты информации, создание систем информационной безопасности и алгоритмов цифровой обработки для анализа и улучшения сигналов и изображений в различных областях науки и техники. На прикладном уровне в Университете действует Центр Передовых Программных Технологий, который на всех ступенях образовательной деятельности осуществляет научную деятельность по безопасности программного обеспечения, компиляторных технологий, машинного обучения, автономных систем и робототехники (есть отдельная научная магистерская программа).</w:t>
      </w:r>
    </w:p>
    <w:p w:rsidR="002352D0" w:rsidRPr="00E40862" w:rsidRDefault="002352D0" w:rsidP="002352D0">
      <w:pPr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E40862">
        <w:rPr>
          <w:rFonts w:ascii="Times New Roman" w:hAnsi="Times New Roman" w:cs="Times New Roman"/>
          <w:i/>
          <w:sz w:val="24"/>
          <w:szCs w:val="24"/>
          <w:lang w:val="ru-RU"/>
        </w:rPr>
        <w:t xml:space="preserve">Наиболее значимые результаты: </w:t>
      </w:r>
    </w:p>
    <w:p w:rsidR="00000000" w:rsidRPr="002352D0" w:rsidRDefault="00D76E01" w:rsidP="002352D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352D0">
        <w:rPr>
          <w:rFonts w:ascii="Times New Roman" w:hAnsi="Times New Roman" w:cs="Times New Roman"/>
          <w:sz w:val="24"/>
          <w:szCs w:val="24"/>
          <w:lang w:val="ru-RU"/>
        </w:rPr>
        <w:t>Новая методика оценивания доминантной направленности изображений с приложением к текстурным изображениям, основанная на эллипсе рассеяния градиентного поля</w:t>
      </w:r>
    </w:p>
    <w:p w:rsidR="00000000" w:rsidRPr="002352D0" w:rsidRDefault="00D76E01" w:rsidP="002352D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352D0">
        <w:rPr>
          <w:rFonts w:ascii="Times New Roman" w:hAnsi="Times New Roman" w:cs="Times New Roman"/>
          <w:sz w:val="24"/>
          <w:szCs w:val="24"/>
          <w:lang w:val="ru-RU"/>
        </w:rPr>
        <w:t>Методика обнаружения дефектных участков материалов на их изображении с испо</w:t>
      </w:r>
      <w:r w:rsidRPr="002352D0">
        <w:rPr>
          <w:rFonts w:ascii="Times New Roman" w:hAnsi="Times New Roman" w:cs="Times New Roman"/>
          <w:sz w:val="24"/>
          <w:szCs w:val="24"/>
          <w:lang w:val="ru-RU"/>
        </w:rPr>
        <w:t>льзованием структурного анализа сходства различных участков</w:t>
      </w:r>
    </w:p>
    <w:p w:rsidR="00000000" w:rsidRPr="002352D0" w:rsidRDefault="00D76E01" w:rsidP="002352D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352D0">
        <w:rPr>
          <w:rFonts w:ascii="Times New Roman" w:hAnsi="Times New Roman" w:cs="Times New Roman"/>
          <w:sz w:val="24"/>
          <w:szCs w:val="24"/>
          <w:lang w:val="ru-RU"/>
        </w:rPr>
        <w:t>Совершенствование применяемых методик бинаризации исторических рукописных документов</w:t>
      </w:r>
    </w:p>
    <w:p w:rsidR="00000000" w:rsidRPr="002352D0" w:rsidRDefault="00D76E01" w:rsidP="002352D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352D0">
        <w:rPr>
          <w:rFonts w:ascii="Times New Roman" w:hAnsi="Times New Roman" w:cs="Times New Roman"/>
          <w:sz w:val="24"/>
          <w:szCs w:val="24"/>
          <w:lang w:val="ru-RU"/>
        </w:rPr>
        <w:t>Создание программного инструментария для виртуального восстановления искажённых объектов культурного наследия</w:t>
      </w:r>
      <w:r w:rsidRPr="002352D0">
        <w:rPr>
          <w:rFonts w:ascii="Times New Roman" w:hAnsi="Times New Roman" w:cs="Times New Roman"/>
          <w:sz w:val="24"/>
          <w:szCs w:val="24"/>
          <w:lang w:val="ru-RU"/>
        </w:rPr>
        <w:t xml:space="preserve"> по изображению </w:t>
      </w:r>
    </w:p>
    <w:p w:rsidR="002352D0" w:rsidRPr="002352D0" w:rsidRDefault="002352D0" w:rsidP="002352D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352D0">
        <w:rPr>
          <w:rFonts w:ascii="Times New Roman" w:hAnsi="Times New Roman" w:cs="Times New Roman"/>
          <w:sz w:val="24"/>
          <w:szCs w:val="24"/>
          <w:lang w:val="ru-RU"/>
        </w:rPr>
        <w:t>Автоматическое распознавание речи,  </w:t>
      </w:r>
    </w:p>
    <w:p w:rsidR="002352D0" w:rsidRDefault="002352D0" w:rsidP="002352D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Распознавание спикера,  </w:t>
      </w:r>
    </w:p>
    <w:p w:rsidR="002352D0" w:rsidRDefault="002352D0" w:rsidP="002352D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Распознавание эмоций,  </w:t>
      </w:r>
    </w:p>
    <w:p w:rsidR="002352D0" w:rsidRDefault="002352D0" w:rsidP="002352D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Федеративное обучение,  </w:t>
      </w:r>
    </w:p>
    <w:p w:rsidR="002352D0" w:rsidRPr="002352D0" w:rsidRDefault="002352D0" w:rsidP="002352D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352D0">
        <w:rPr>
          <w:rFonts w:ascii="Times New Roman" w:hAnsi="Times New Roman" w:cs="Times New Roman"/>
          <w:sz w:val="24"/>
          <w:szCs w:val="24"/>
          <w:lang w:val="ru-RU"/>
        </w:rPr>
        <w:t>Выявление посттравматического стрессового расстройства,  </w:t>
      </w:r>
    </w:p>
    <w:p w:rsidR="002352D0" w:rsidRDefault="002352D0" w:rsidP="002352D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352D0">
        <w:rPr>
          <w:rFonts w:ascii="Times New Roman" w:hAnsi="Times New Roman" w:cs="Times New Roman"/>
          <w:sz w:val="24"/>
          <w:szCs w:val="24"/>
          <w:lang w:val="ru-RU"/>
        </w:rPr>
        <w:t>Обнаруж</w:t>
      </w:r>
      <w:r>
        <w:rPr>
          <w:rFonts w:ascii="Times New Roman" w:hAnsi="Times New Roman" w:cs="Times New Roman"/>
          <w:sz w:val="24"/>
          <w:szCs w:val="24"/>
          <w:lang w:val="ru-RU"/>
        </w:rPr>
        <w:t>ение изменений в фотоснимках,  </w:t>
      </w:r>
    </w:p>
    <w:p w:rsidR="002352D0" w:rsidRDefault="002352D0" w:rsidP="002352D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352D0">
        <w:rPr>
          <w:rFonts w:ascii="Times New Roman" w:hAnsi="Times New Roman" w:cs="Times New Roman"/>
          <w:sz w:val="24"/>
          <w:szCs w:val="24"/>
          <w:lang w:val="ru-RU"/>
        </w:rPr>
        <w:t>Извлечение ко</w:t>
      </w:r>
      <w:r>
        <w:rPr>
          <w:rFonts w:ascii="Times New Roman" w:hAnsi="Times New Roman" w:cs="Times New Roman"/>
          <w:sz w:val="24"/>
          <w:szCs w:val="24"/>
          <w:lang w:val="ru-RU"/>
        </w:rPr>
        <w:t>ординат целей,  </w:t>
      </w:r>
      <w:proofErr w:type="spellStart"/>
    </w:p>
    <w:p w:rsidR="002352D0" w:rsidRDefault="002352D0" w:rsidP="002352D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352D0">
        <w:rPr>
          <w:rFonts w:ascii="Times New Roman" w:hAnsi="Times New Roman" w:cs="Times New Roman"/>
          <w:sz w:val="24"/>
          <w:szCs w:val="24"/>
          <w:lang w:val="ru-RU"/>
        </w:rPr>
        <w:t>Дрон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перехватчик воздушных целей,  </w:t>
      </w:r>
    </w:p>
    <w:p w:rsidR="002352D0" w:rsidRDefault="002352D0" w:rsidP="002352D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352D0">
        <w:rPr>
          <w:rFonts w:ascii="Times New Roman" w:hAnsi="Times New Roman" w:cs="Times New Roman"/>
          <w:sz w:val="24"/>
          <w:szCs w:val="24"/>
          <w:lang w:val="ru-RU"/>
        </w:rPr>
        <w:t>Инерциа</w:t>
      </w:r>
      <w:r>
        <w:rPr>
          <w:rFonts w:ascii="Times New Roman" w:hAnsi="Times New Roman" w:cs="Times New Roman"/>
          <w:sz w:val="24"/>
          <w:szCs w:val="24"/>
          <w:lang w:val="ru-RU"/>
        </w:rPr>
        <w:t>льная и визуальная навигация,  </w:t>
      </w:r>
    </w:p>
    <w:p w:rsidR="002352D0" w:rsidRDefault="002352D0" w:rsidP="002352D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Управление роем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дронов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  </w:t>
      </w:r>
    </w:p>
    <w:p w:rsidR="002352D0" w:rsidRDefault="002352D0" w:rsidP="002352D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352D0">
        <w:rPr>
          <w:rFonts w:ascii="Times New Roman" w:hAnsi="Times New Roman" w:cs="Times New Roman"/>
          <w:sz w:val="24"/>
          <w:szCs w:val="24"/>
          <w:lang w:val="ru-RU"/>
        </w:rPr>
        <w:t>До</w:t>
      </w:r>
      <w:r>
        <w:rPr>
          <w:rFonts w:ascii="Times New Roman" w:hAnsi="Times New Roman" w:cs="Times New Roman"/>
          <w:sz w:val="24"/>
          <w:szCs w:val="24"/>
          <w:lang w:val="ru-RU"/>
        </w:rPr>
        <w:t>ставка грузов с учетом ветра,  </w:t>
      </w:r>
    </w:p>
    <w:p w:rsidR="002352D0" w:rsidRDefault="002352D0" w:rsidP="002352D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352D0">
        <w:rPr>
          <w:rFonts w:ascii="Times New Roman" w:hAnsi="Times New Roman" w:cs="Times New Roman"/>
          <w:sz w:val="24"/>
          <w:szCs w:val="24"/>
          <w:lang w:val="ru-RU"/>
        </w:rPr>
        <w:t xml:space="preserve">Проект по радиопомехам, </w:t>
      </w:r>
      <w:r>
        <w:rPr>
          <w:rFonts w:ascii="Times New Roman" w:hAnsi="Times New Roman" w:cs="Times New Roman"/>
          <w:sz w:val="24"/>
          <w:szCs w:val="24"/>
          <w:lang w:val="ru-RU"/>
        </w:rPr>
        <w:t>сканированию и классификацию,  </w:t>
      </w:r>
    </w:p>
    <w:p w:rsidR="002352D0" w:rsidRDefault="002352D0" w:rsidP="002352D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Ретранслятор сигналов,  </w:t>
      </w:r>
    </w:p>
    <w:p w:rsidR="002352D0" w:rsidRPr="002352D0" w:rsidRDefault="002352D0" w:rsidP="002352D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352D0">
        <w:rPr>
          <w:rFonts w:ascii="Times New Roman" w:hAnsi="Times New Roman" w:cs="Times New Roman"/>
          <w:sz w:val="24"/>
          <w:szCs w:val="24"/>
          <w:lang w:val="ru-RU"/>
        </w:rPr>
        <w:t>Аэродинамические расчеты,  </w:t>
      </w:r>
    </w:p>
    <w:p w:rsidR="00FF4A90" w:rsidRPr="001709F2" w:rsidRDefault="00FF4A90" w:rsidP="002352D0">
      <w:pPr>
        <w:rPr>
          <w:lang w:val="ru-RU"/>
        </w:rPr>
      </w:pPr>
    </w:p>
    <w:sectPr w:rsidR="00FF4A90" w:rsidRPr="001709F2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C113C"/>
    <w:multiLevelType w:val="hybridMultilevel"/>
    <w:tmpl w:val="D868B2AA"/>
    <w:lvl w:ilvl="0" w:tplc="5074EE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9CD6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58A4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9C57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866E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41EDC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4468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F493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4FC67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93A5A62"/>
    <w:multiLevelType w:val="hybridMultilevel"/>
    <w:tmpl w:val="735AE36C"/>
    <w:lvl w:ilvl="0" w:tplc="5074EE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74EE8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FB6637"/>
    <w:multiLevelType w:val="hybridMultilevel"/>
    <w:tmpl w:val="4F887912"/>
    <w:lvl w:ilvl="0" w:tplc="5074EE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9F2"/>
    <w:rsid w:val="001709F2"/>
    <w:rsid w:val="00234CE4"/>
    <w:rsid w:val="002352D0"/>
    <w:rsid w:val="0086437E"/>
    <w:rsid w:val="00D76E01"/>
    <w:rsid w:val="00E40862"/>
    <w:rsid w:val="00FF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46113"/>
  <w15:chartTrackingRefBased/>
  <w15:docId w15:val="{F2BE8358-FA25-4D43-9B1B-B95772CC1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09F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52D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64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489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2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84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326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2025-03-05T05:22:00Z</dcterms:created>
  <dcterms:modified xsi:type="dcterms:W3CDTF">2025-03-05T06:05:00Z</dcterms:modified>
</cp:coreProperties>
</file>