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C83" w:rsidRDefault="002F4C83" w:rsidP="002F4C8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7882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Востоковедение и африканистика</w:t>
      </w:r>
      <w:r w:rsidRPr="00E57882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</w:p>
    <w:p w:rsidR="002F4C83" w:rsidRPr="00A51B19" w:rsidRDefault="002F4C83" w:rsidP="002F4C8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A51B19">
        <w:rPr>
          <w:rFonts w:ascii="Times New Roman" w:hAnsi="Times New Roman" w:cs="Times New Roman"/>
          <w:sz w:val="24"/>
          <w:szCs w:val="24"/>
          <w:lang w:val="ru-RU"/>
        </w:rPr>
        <w:t xml:space="preserve">Научные приоритеты </w:t>
      </w:r>
      <w:r>
        <w:rPr>
          <w:rFonts w:ascii="Times New Roman" w:hAnsi="Times New Roman" w:cs="Times New Roman"/>
          <w:sz w:val="24"/>
          <w:szCs w:val="24"/>
          <w:lang w:val="ru-RU"/>
        </w:rPr>
        <w:t>данного направления</w:t>
      </w:r>
      <w:r w:rsidRPr="00A51B19">
        <w:rPr>
          <w:rFonts w:ascii="Times New Roman" w:hAnsi="Times New Roman" w:cs="Times New Roman"/>
          <w:sz w:val="24"/>
          <w:szCs w:val="24"/>
          <w:lang w:val="ru-RU"/>
        </w:rPr>
        <w:t xml:space="preserve"> охватывают широкий географический диапазон, включая регионы Передней Азии, Кавказа, Центральной Азии, Северной Африки и Индийского субконтинента. В центре внимания исследований находятся история, культура, языки и диалекты народов, населяющих эти территории, их религиозные верования и традиции. Также изучаются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социальные вопросы </w:t>
      </w:r>
      <w:proofErr w:type="spellStart"/>
      <w:proofErr w:type="gramStart"/>
      <w:r w:rsidRPr="00A51B19">
        <w:rPr>
          <w:rFonts w:ascii="Times New Roman" w:hAnsi="Times New Roman" w:cs="Times New Roman"/>
          <w:sz w:val="24"/>
          <w:szCs w:val="24"/>
          <w:lang w:val="ru-RU"/>
        </w:rPr>
        <w:t>вопросы</w:t>
      </w:r>
      <w:proofErr w:type="spellEnd"/>
      <w:r w:rsidRPr="00A51B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Pr="00A51B19">
        <w:rPr>
          <w:rFonts w:ascii="Times New Roman" w:hAnsi="Times New Roman" w:cs="Times New Roman"/>
          <w:sz w:val="24"/>
          <w:szCs w:val="24"/>
          <w:lang w:val="ru-RU"/>
        </w:rPr>
        <w:t>международной и региональной политики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A51B19">
        <w:rPr>
          <w:rFonts w:ascii="Times New Roman" w:hAnsi="Times New Roman" w:cs="Times New Roman"/>
          <w:sz w:val="24"/>
          <w:szCs w:val="24"/>
          <w:lang w:val="ru-RU"/>
        </w:rPr>
        <w:t xml:space="preserve"> внутренни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A51B19">
        <w:rPr>
          <w:rFonts w:ascii="Times New Roman" w:hAnsi="Times New Roman" w:cs="Times New Roman"/>
          <w:sz w:val="24"/>
          <w:szCs w:val="24"/>
          <w:lang w:val="ru-RU"/>
        </w:rPr>
        <w:t xml:space="preserve"> социально-экономические процесс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A51B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A51B19">
        <w:rPr>
          <w:rFonts w:ascii="Times New Roman" w:hAnsi="Times New Roman" w:cs="Times New Roman"/>
          <w:sz w:val="24"/>
          <w:szCs w:val="24"/>
          <w:lang w:val="ru-RU"/>
        </w:rPr>
        <w:t xml:space="preserve"> актуальны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A51B19">
        <w:rPr>
          <w:rFonts w:ascii="Times New Roman" w:hAnsi="Times New Roman" w:cs="Times New Roman"/>
          <w:sz w:val="24"/>
          <w:szCs w:val="24"/>
          <w:lang w:val="ru-RU"/>
        </w:rPr>
        <w:t xml:space="preserve"> политически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A51B19">
        <w:rPr>
          <w:rFonts w:ascii="Times New Roman" w:hAnsi="Times New Roman" w:cs="Times New Roman"/>
          <w:sz w:val="24"/>
          <w:szCs w:val="24"/>
          <w:lang w:val="ru-RU"/>
        </w:rPr>
        <w:t xml:space="preserve"> вызов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A51B19">
        <w:rPr>
          <w:rFonts w:ascii="Times New Roman" w:hAnsi="Times New Roman" w:cs="Times New Roman"/>
          <w:sz w:val="24"/>
          <w:szCs w:val="24"/>
          <w:lang w:val="ru-RU"/>
        </w:rPr>
        <w:t xml:space="preserve"> в странах </w:t>
      </w:r>
      <w:r>
        <w:rPr>
          <w:rFonts w:ascii="Times New Roman" w:hAnsi="Times New Roman" w:cs="Times New Roman"/>
          <w:sz w:val="24"/>
          <w:szCs w:val="24"/>
          <w:lang w:val="ru-RU"/>
        </w:rPr>
        <w:t>переднеазиатского</w:t>
      </w:r>
      <w:r w:rsidRPr="00A51B19">
        <w:rPr>
          <w:rFonts w:ascii="Times New Roman" w:hAnsi="Times New Roman" w:cs="Times New Roman"/>
          <w:sz w:val="24"/>
          <w:szCs w:val="24"/>
          <w:lang w:val="ru-RU"/>
        </w:rPr>
        <w:t xml:space="preserve"> региона.  </w:t>
      </w:r>
    </w:p>
    <w:p w:rsidR="002F4C83" w:rsidRPr="00A51B19" w:rsidRDefault="002F4C83" w:rsidP="002F4C8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1B19">
        <w:rPr>
          <w:rFonts w:ascii="Times New Roman" w:hAnsi="Times New Roman" w:cs="Times New Roman"/>
          <w:sz w:val="24"/>
          <w:szCs w:val="24"/>
          <w:lang w:val="ru-RU"/>
        </w:rPr>
        <w:t>Неотъемлемой частью научной деятельности является проведение исследовательских и образовательных экспедиций, направленных на углубленное изучение указанных регионов. В рамках этих экспедиций исследователи посещают такие страны, как Иран, Афганистан, Турция, Индия, а также государства арабского мира и другие территории, представляющие научный интерес.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целом, особая научная деятельность сформировала одну из востоковедческих научных школ РА. </w:t>
      </w:r>
    </w:p>
    <w:p w:rsidR="00392A62" w:rsidRPr="002F4C83" w:rsidRDefault="00392A62">
      <w:pPr>
        <w:rPr>
          <w:lang w:val="ru-RU"/>
        </w:rPr>
      </w:pPr>
      <w:bookmarkStart w:id="0" w:name="_GoBack"/>
      <w:bookmarkEnd w:id="0"/>
    </w:p>
    <w:sectPr w:rsidR="00392A62" w:rsidRPr="002F4C8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83"/>
    <w:rsid w:val="002F4C83"/>
    <w:rsid w:val="0039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FF3F0B-5CDD-44F0-A3C6-A876AD46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2025-03-05T07:02:00Z</dcterms:created>
  <dcterms:modified xsi:type="dcterms:W3CDTF">2025-03-05T07:03:00Z</dcterms:modified>
</cp:coreProperties>
</file>