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C95" w:rsidRPr="00603C95" w:rsidRDefault="00603C95" w:rsidP="00603C95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_GoBack"/>
      <w:r w:rsidRPr="00603C95">
        <w:rPr>
          <w:rFonts w:ascii="Times New Roman" w:hAnsi="Times New Roman" w:cs="Times New Roman"/>
          <w:bCs/>
          <w:sz w:val="24"/>
          <w:szCs w:val="24"/>
          <w:lang w:val="ru-RU"/>
        </w:rPr>
        <w:t>ЛАБОРАТОРИЯ ПО РАЗРАБОТКЕ АНТЕННО-ФИДЕРНЫХ СИСТЕМ</w:t>
      </w:r>
    </w:p>
    <w:bookmarkEnd w:id="0"/>
    <w:p w:rsidR="00603C95" w:rsidRPr="0013741C" w:rsidRDefault="00603C95" w:rsidP="00603C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Концептуальное развитие Лаборатории по разработке антенно-фидерных систем в Российско-Армянском университете направлено на создание передовой научно-исследовательской и образовательной среды, способствующей углубленному изучению, моделированию и экспериментальному анализу современных антенных технологий. Основное внимание уделяется разработке и оптимизации широкого спектра антенных систем, включая фазированные антенные решетки, адаптивные антенны и интегрированные решения для телекоммуникационных, радиолокационных и космических приложений.</w:t>
      </w:r>
    </w:p>
    <w:p w:rsidR="00603C95" w:rsidRPr="0013741C" w:rsidRDefault="00603C95" w:rsidP="00603C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Обновление материально-технической базы лаборатории предполагает внедрение высокоточного измерительного оборудования, обеспечивающего детальный анализ характеристик антенн и фидерных трактов. Интеграция лаборатории с ведущими промышленными предприятиями и научными организациями позволит проводить совместные исследования, реализовывать инновационные разработки и формировать у обучающихся компетенции, соответствующие современным требованиям отрасли.</w:t>
      </w:r>
    </w:p>
    <w:p w:rsidR="00603C95" w:rsidRPr="0013741C" w:rsidRDefault="00603C95" w:rsidP="00603C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Особое значение придается совершенствованию образовательных программ путем внедрения передовых методов численного моделирования, компьютерного конструирования и автоматизированного проектирования антенных систем. Международное сотрудничество, участие в академических консорциумах и публикационная активность в рецензируемых научных изданиях способствуют укреплению позиций лаборатории в глобальном научно-исследовательском пространстве, что обеспечит ее вклад в развитие фундаментальных и прикладных аспектов антенно-фидерных систем.</w:t>
      </w:r>
    </w:p>
    <w:p w:rsidR="00361B7A" w:rsidRPr="004B6559" w:rsidRDefault="00361B7A">
      <w:pPr>
        <w:rPr>
          <w:lang w:val="ru-RU"/>
        </w:rPr>
      </w:pPr>
    </w:p>
    <w:sectPr w:rsidR="00361B7A" w:rsidRPr="004B6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86E2B"/>
    <w:multiLevelType w:val="multilevel"/>
    <w:tmpl w:val="6D2A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59"/>
    <w:rsid w:val="00361B7A"/>
    <w:rsid w:val="004B6559"/>
    <w:rsid w:val="0060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54EE5"/>
  <w15:chartTrackingRefBased/>
  <w15:docId w15:val="{91879453-831B-436A-9ABD-478F0FEC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5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1384</Characters>
  <Application>Microsoft Office Word</Application>
  <DocSecurity>0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2</cp:revision>
  <dcterms:created xsi:type="dcterms:W3CDTF">2025-02-28T07:15:00Z</dcterms:created>
  <dcterms:modified xsi:type="dcterms:W3CDTF">2025-02-28T07:15:00Z</dcterms:modified>
</cp:coreProperties>
</file>